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65" w:rsidRDefault="00660D65" w:rsidP="00660D65">
      <w:pPr>
        <w:jc w:val="both"/>
        <w:rPr>
          <w:rFonts w:ascii="Times New Roman" w:hAnsi="Times New Roman"/>
          <w:sz w:val="24"/>
          <w:szCs w:val="24"/>
        </w:rPr>
      </w:pPr>
    </w:p>
    <w:p w:rsidR="00660D65" w:rsidRPr="00A8779E" w:rsidRDefault="00277D63" w:rsidP="00277D63">
      <w:pPr>
        <w:jc w:val="center"/>
        <w:rPr>
          <w:rFonts w:ascii="Times New Roman" w:hAnsi="Times New Roman"/>
          <w:b/>
          <w:u w:val="single"/>
        </w:rPr>
      </w:pPr>
      <w:r w:rsidRPr="00A8779E">
        <w:rPr>
          <w:rFonts w:ascii="Times New Roman" w:hAnsi="Times New Roman"/>
          <w:b/>
        </w:rPr>
        <w:t>O</w:t>
      </w:r>
      <w:r w:rsidR="00660D65" w:rsidRPr="00A8779E">
        <w:rPr>
          <w:rFonts w:ascii="Times New Roman" w:hAnsi="Times New Roman"/>
          <w:b/>
        </w:rPr>
        <w:t>pis poslova radn</w:t>
      </w:r>
      <w:r w:rsidR="00BB7FC9">
        <w:rPr>
          <w:rFonts w:ascii="Times New Roman" w:hAnsi="Times New Roman"/>
          <w:b/>
        </w:rPr>
        <w:t>og</w:t>
      </w:r>
      <w:r w:rsidR="00660D65" w:rsidRPr="00A8779E">
        <w:rPr>
          <w:rFonts w:ascii="Times New Roman" w:hAnsi="Times New Roman"/>
          <w:b/>
        </w:rPr>
        <w:t xml:space="preserve"> mjesta</w:t>
      </w:r>
      <w:r w:rsidRPr="00A8779E">
        <w:rPr>
          <w:rFonts w:ascii="Times New Roman" w:hAnsi="Times New Roman"/>
          <w:b/>
        </w:rPr>
        <w:t xml:space="preserve"> i poda</w:t>
      </w:r>
      <w:r w:rsidR="00B96672">
        <w:rPr>
          <w:rFonts w:ascii="Times New Roman" w:hAnsi="Times New Roman"/>
          <w:b/>
        </w:rPr>
        <w:t>t</w:t>
      </w:r>
      <w:r w:rsidRPr="00A8779E">
        <w:rPr>
          <w:rFonts w:ascii="Times New Roman" w:hAnsi="Times New Roman"/>
          <w:b/>
        </w:rPr>
        <w:t xml:space="preserve">ci o plaći </w:t>
      </w:r>
      <w:r w:rsidR="00660D65" w:rsidRPr="00A8779E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778E5" w:rsidTr="00A8779E">
        <w:tc>
          <w:tcPr>
            <w:tcW w:w="846" w:type="dxa"/>
            <w:shd w:val="clear" w:color="auto" w:fill="C5E0B3" w:themeFill="accent6" w:themeFillTint="66"/>
          </w:tcPr>
          <w:p w:rsidR="00660D65" w:rsidRPr="00F778E5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BB7FC9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BB7FC9">
              <w:rPr>
                <w:rFonts w:ascii="Times New Roman" w:hAnsi="Times New Roman"/>
                <w:b/>
              </w:rPr>
              <w:t xml:space="preserve">Opis poslova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778E5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Koeficijent*</w:t>
            </w:r>
          </w:p>
        </w:tc>
      </w:tr>
      <w:tr w:rsidR="00A8779E" w:rsidRPr="00F778E5" w:rsidTr="00A8779E">
        <w:tc>
          <w:tcPr>
            <w:tcW w:w="846" w:type="dxa"/>
          </w:tcPr>
          <w:p w:rsidR="00660D65" w:rsidRPr="00F778E5" w:rsidRDefault="00B44549" w:rsidP="00BC3DA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60D65" w:rsidRPr="00F778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2F7690" w:rsidRDefault="00BA3E79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Ravnatelj/</w:t>
            </w:r>
            <w:proofErr w:type="spellStart"/>
            <w:r w:rsidRPr="00F778E5">
              <w:rPr>
                <w:rFonts w:ascii="Times New Roman" w:hAnsi="Times New Roman"/>
              </w:rPr>
              <w:t>ica</w:t>
            </w:r>
            <w:proofErr w:type="spellEnd"/>
            <w:r w:rsidRPr="00F778E5">
              <w:rPr>
                <w:rFonts w:ascii="Times New Roman" w:hAnsi="Times New Roman"/>
              </w:rPr>
              <w:t xml:space="preserve"> </w:t>
            </w:r>
          </w:p>
          <w:p w:rsidR="00660D65" w:rsidRPr="00F778E5" w:rsidRDefault="00820DC0" w:rsidP="002F769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bookmarkStart w:id="0" w:name="_GoBack"/>
            <w:bookmarkEnd w:id="0"/>
            <w:r w:rsidR="002F7690" w:rsidRPr="008F7C8D">
              <w:rPr>
                <w:rFonts w:ascii="Times New Roman" w:hAnsi="Times New Roman"/>
              </w:rPr>
              <w:t xml:space="preserve">ukovodi radom </w:t>
            </w:r>
            <w:r w:rsidR="002F7690">
              <w:rPr>
                <w:rFonts w:ascii="Times New Roman" w:hAnsi="Times New Roman"/>
              </w:rPr>
              <w:t xml:space="preserve">V. </w:t>
            </w:r>
            <w:r w:rsidR="002F7690" w:rsidRPr="008F7C8D">
              <w:rPr>
                <w:rFonts w:ascii="Times New Roman" w:hAnsi="Times New Roman"/>
              </w:rPr>
              <w:t>Uprave</w:t>
            </w:r>
            <w:r w:rsidR="002F7690">
              <w:rPr>
                <w:rFonts w:ascii="Times New Roman" w:hAnsi="Times New Roman"/>
              </w:rPr>
              <w:t xml:space="preserve"> za </w:t>
            </w:r>
            <w:proofErr w:type="spellStart"/>
            <w:r w:rsidR="002F7690">
              <w:rPr>
                <w:rFonts w:ascii="Times New Roman" w:hAnsi="Times New Roman"/>
              </w:rPr>
              <w:t>multilateralu</w:t>
            </w:r>
            <w:proofErr w:type="spellEnd"/>
            <w:r w:rsidR="002F7690">
              <w:rPr>
                <w:rFonts w:ascii="Times New Roman" w:hAnsi="Times New Roman"/>
              </w:rPr>
              <w:t xml:space="preserve"> i globalna pitanja</w:t>
            </w:r>
            <w:r w:rsidR="002F7690" w:rsidRPr="002658C4">
              <w:rPr>
                <w:rFonts w:ascii="Times New Roman" w:hAnsi="Times New Roman"/>
              </w:rPr>
              <w:t xml:space="preserve">, </w:t>
            </w:r>
            <w:r w:rsidR="002F7690" w:rsidRPr="00A6095D">
              <w:rPr>
                <w:rFonts w:ascii="Times New Roman" w:hAnsi="Times New Roman"/>
              </w:rPr>
              <w:t xml:space="preserve">nadzire i koordinira rad Sektora u </w:t>
            </w:r>
            <w:r w:rsidR="002F7690">
              <w:rPr>
                <w:rFonts w:ascii="Times New Roman" w:hAnsi="Times New Roman"/>
              </w:rPr>
              <w:t>U</w:t>
            </w:r>
            <w:r w:rsidR="002F7690" w:rsidRPr="00A6095D">
              <w:rPr>
                <w:rFonts w:ascii="Times New Roman" w:hAnsi="Times New Roman"/>
              </w:rPr>
              <w:t xml:space="preserve">pravi, </w:t>
            </w:r>
            <w:r w:rsidR="002F7690" w:rsidRPr="002658C4">
              <w:rPr>
                <w:rFonts w:ascii="Times New Roman" w:hAnsi="Times New Roman"/>
              </w:rPr>
              <w:t xml:space="preserve">izrađuje nacrt godišnjeg plana Uprave i dostavlja nadležnom državnom tajniku, nadzire i koordinira rad unutar Uprave, daje na rad konkretne predmete načelnicima Sektora te između ostaloga: odobrava završne prijedloge političkih stajališta, odluka, istupa i drugih materijala iz </w:t>
            </w:r>
            <w:r w:rsidR="002F7690">
              <w:rPr>
                <w:rFonts w:ascii="Times New Roman" w:hAnsi="Times New Roman"/>
              </w:rPr>
              <w:t xml:space="preserve">djelokruga </w:t>
            </w:r>
            <w:r w:rsidR="002F7690" w:rsidRPr="002658C4">
              <w:rPr>
                <w:rFonts w:ascii="Times New Roman" w:hAnsi="Times New Roman"/>
              </w:rPr>
              <w:t xml:space="preserve"> Uprave, te u tom smislu predlaže ministru i nadležnom državnom tajniku djelovanja i aktivnosti u okviru tema kojima se bavi Uprava vezano uz NATO; razvoj političkih i sigurnosnih odnosa unutar NATO-a i njegovih članica; sudjelovanje RH u mirovnim operacijama UN-a i NATO-a; provedbu međunarodno preuzetih obveza na polju nadzora konvencionalnog naoružanja, razoružanja, izvozne kontrole robe vojne namjene te suzbijanja širenja oružja masovnog uništenja (nuklearnog, kemijskog, biološkog, radiološkog); politička, gospodarska i socijalna pitanja UN, međunarodnih organizacija iz sustava UN, Pokreta nesvrstanih, Afričke unije, Organizacije islamske konferencije, Arapske lige i drugih izvaneuropskih organizacija; teme na dnevnom redu Vijeća sigurnosti, Opće skupštine i njenih odbora, Gospodarskog i socijalnog vijeća (ECOSOC) i njegovih funkcionalnih komisija; koordinaciju međuresorne suradnje na područjima suzbijanja i prevencije terorizma; aktivnosti lobiranja glede kandidatura RH za članstvo u tijelima UN-a i međunarodnih organizacija; izvršenje financijskih obveza RH prema UN, međunarodnim organizacijama iz sustava UN i drugim međunarodnim organizacijama; diplomatsko djelovanje na području svih vidova suradnje RH u Organizaciji za europsku sigurnost i suradnju (OESS) i Vijeću Europe, te na području ljudskih prava pred međunarodnim organizacijama. Ravnatelj Uprave sudjeluje na međunarodnim konferencijama i stručnim skupovima iz </w:t>
            </w:r>
            <w:r w:rsidR="002F7690">
              <w:rPr>
                <w:rFonts w:ascii="Times New Roman" w:hAnsi="Times New Roman"/>
              </w:rPr>
              <w:t xml:space="preserve">djelokruga </w:t>
            </w:r>
            <w:r w:rsidR="002F7690" w:rsidRPr="002658C4">
              <w:rPr>
                <w:rFonts w:ascii="Times New Roman" w:hAnsi="Times New Roman"/>
              </w:rPr>
              <w:t xml:space="preserve"> Uprave; nadzire i koordinira organizaciju sastanaka i stručnih skupova iz </w:t>
            </w:r>
            <w:r w:rsidR="002F7690">
              <w:rPr>
                <w:rFonts w:ascii="Times New Roman" w:hAnsi="Times New Roman"/>
              </w:rPr>
              <w:t xml:space="preserve">djelokruga </w:t>
            </w:r>
            <w:r w:rsidR="002F7690" w:rsidRPr="002658C4">
              <w:rPr>
                <w:rFonts w:ascii="Times New Roman" w:hAnsi="Times New Roman"/>
              </w:rPr>
              <w:t xml:space="preserve"> Uprave; koordinira stručnu potporu za Ured Predsjedni</w:t>
            </w:r>
            <w:r w:rsidR="002F7690">
              <w:rPr>
                <w:rFonts w:ascii="Times New Roman" w:hAnsi="Times New Roman"/>
              </w:rPr>
              <w:t>ka</w:t>
            </w:r>
            <w:r w:rsidR="002F7690" w:rsidRPr="002658C4">
              <w:rPr>
                <w:rFonts w:ascii="Times New Roman" w:hAnsi="Times New Roman"/>
              </w:rPr>
              <w:t xml:space="preserve"> RH, Ured Predsjednika Vlade RH, Ministarstvo obrane te druga tijela državne uprave vezano za političke i sigurnosne teme kojima se Uprava bavi; prati i organizira vođenje brige o pravilnom i racionalnom nabavljanju, korištenju i održavanju materijalno-financijskih sredstava i imovine u Upravi</w:t>
            </w:r>
            <w:r w:rsidR="002F7690" w:rsidRPr="003332F4">
              <w:rPr>
                <w:rFonts w:ascii="Times New Roman" w:hAnsi="Times New Roman"/>
              </w:rPr>
              <w:t xml:space="preserve"> te obavlja </w:t>
            </w:r>
            <w:r w:rsidR="002F7690">
              <w:rPr>
                <w:rFonts w:ascii="Times New Roman" w:hAnsi="Times New Roman"/>
              </w:rPr>
              <w:t xml:space="preserve">i </w:t>
            </w:r>
            <w:r w:rsidR="002F7690" w:rsidRPr="003332F4">
              <w:rPr>
                <w:rFonts w:ascii="Times New Roman" w:hAnsi="Times New Roman"/>
              </w:rPr>
              <w:t>druge poslove</w:t>
            </w:r>
            <w:r w:rsidR="002F7690">
              <w:rPr>
                <w:rFonts w:ascii="Times New Roman" w:hAnsi="Times New Roman"/>
              </w:rPr>
              <w:t xml:space="preserve"> koje mu povjeri ministar</w:t>
            </w:r>
            <w:r w:rsidR="002F7690" w:rsidRPr="003332F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60D65" w:rsidRPr="00F778E5" w:rsidRDefault="00BA3E79" w:rsidP="00BC3DAF">
            <w:pPr>
              <w:jc w:val="both"/>
              <w:rPr>
                <w:rFonts w:ascii="Times New Roman" w:hAnsi="Times New Roman"/>
              </w:rPr>
            </w:pPr>
            <w:r w:rsidRPr="00F778E5">
              <w:rPr>
                <w:rFonts w:ascii="Times New Roman" w:hAnsi="Times New Roman"/>
              </w:rPr>
              <w:t>3,700</w:t>
            </w:r>
          </w:p>
        </w:tc>
      </w:tr>
    </w:tbl>
    <w:p w:rsidR="00820DC0" w:rsidRDefault="00820DC0" w:rsidP="00B452CC">
      <w:pPr>
        <w:pStyle w:val="NoSpacing"/>
        <w:rPr>
          <w:rFonts w:ascii="Times New Roman" w:hAnsi="Times New Roman"/>
        </w:rPr>
      </w:pPr>
    </w:p>
    <w:p w:rsidR="00B452CC" w:rsidRDefault="00B452CC" w:rsidP="00B452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PLAĆA RADNOG MJESTA</w:t>
      </w:r>
    </w:p>
    <w:p w:rsidR="00B452CC" w:rsidRDefault="00B452CC" w:rsidP="00B452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Plaću radnog mjesta čini umnožak koeficijenta složenosti poslova radnog mjesta i osnovice za izračun plaće, uvećan za 0,5% za svaku navršenu godinu radnog staža.</w:t>
      </w:r>
    </w:p>
    <w:p w:rsidR="00B452CC" w:rsidRDefault="00B452CC" w:rsidP="00B452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Osnovica za izračun plaće utvrđena je Kolektivnim ugovorom za državne službenike i namještenike („Narodne novine“ broj 56/22).</w:t>
      </w:r>
    </w:p>
    <w:p w:rsidR="00B452CC" w:rsidRDefault="00B452CC" w:rsidP="00B452CC">
      <w:pPr>
        <w:pStyle w:val="NoSpacing"/>
        <w:rPr>
          <w:rFonts w:ascii="Times New Roman" w:hAnsi="Times New Roman"/>
          <w:color w:val="666666"/>
        </w:rPr>
      </w:pPr>
      <w:r>
        <w:rPr>
          <w:rFonts w:ascii="Times New Roman" w:hAnsi="Times New Roman"/>
        </w:rPr>
        <w:t xml:space="preserve">Koeficijent složenosti poslova radnog mjesta utvrđen je člankom 151.a stavak 1., točka 10. Zakona o državnim službenicima („Narodne novine“ broj 92/05, 140/05, 142/06, 77/07, 107/07, 27/08, 34/11, 49/11, 150/11, 34/12, 49/12, 37/13, 38/13, 01/15, 138/15, 61/17, 70/19 i 98/19). </w:t>
      </w:r>
    </w:p>
    <w:p w:rsidR="00B452CC" w:rsidRDefault="00B452CC" w:rsidP="00B452CC">
      <w:pPr>
        <w:jc w:val="both"/>
        <w:rPr>
          <w:rFonts w:ascii="Times New Roman" w:hAnsi="Times New Roman"/>
        </w:rPr>
      </w:pPr>
    </w:p>
    <w:p w:rsidR="002219AF" w:rsidRPr="00F778E5" w:rsidRDefault="00820DC0" w:rsidP="00B452CC">
      <w:pPr>
        <w:pStyle w:val="NoSpacing"/>
        <w:rPr>
          <w:rFonts w:ascii="Times New Roman" w:hAnsi="Times New Roman"/>
        </w:rPr>
      </w:pPr>
    </w:p>
    <w:sectPr w:rsidR="002219AF" w:rsidRPr="00F7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A"/>
    <w:rsid w:val="000431CB"/>
    <w:rsid w:val="00146C79"/>
    <w:rsid w:val="001C0BF0"/>
    <w:rsid w:val="00277D63"/>
    <w:rsid w:val="002F7690"/>
    <w:rsid w:val="00660D65"/>
    <w:rsid w:val="006E5C1D"/>
    <w:rsid w:val="00820DC0"/>
    <w:rsid w:val="00A8779E"/>
    <w:rsid w:val="00AA10BF"/>
    <w:rsid w:val="00AC283D"/>
    <w:rsid w:val="00B44549"/>
    <w:rsid w:val="00B452CC"/>
    <w:rsid w:val="00B748BA"/>
    <w:rsid w:val="00B96672"/>
    <w:rsid w:val="00BA3E79"/>
    <w:rsid w:val="00BB7FC9"/>
    <w:rsid w:val="00E2390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15D9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6</cp:revision>
  <cp:lastPrinted>2022-05-24T13:07:00Z</cp:lastPrinted>
  <dcterms:created xsi:type="dcterms:W3CDTF">2022-05-06T11:39:00Z</dcterms:created>
  <dcterms:modified xsi:type="dcterms:W3CDTF">2022-05-24T13:07:00Z</dcterms:modified>
</cp:coreProperties>
</file>